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850D66">
              <w:rPr>
                <w:b/>
                <w:szCs w:val="28"/>
                <w:lang w:val="uk-UA"/>
              </w:rPr>
              <w:t>ого</w:t>
            </w:r>
            <w:r w:rsidRPr="00CE0F10">
              <w:rPr>
                <w:b/>
                <w:szCs w:val="28"/>
                <w:lang w:val="uk-UA"/>
              </w:rPr>
              <w:t xml:space="preserve"> будинк</w:t>
            </w:r>
            <w:r w:rsidR="00850D66">
              <w:rPr>
                <w:b/>
                <w:szCs w:val="28"/>
                <w:lang w:val="uk-UA"/>
              </w:rPr>
              <w:t>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FF2A04">
        <w:rPr>
          <w:szCs w:val="28"/>
          <w:lang w:val="uk-UA"/>
        </w:rPr>
        <w:t>ПРИВОКЗАЛЬНА-3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них матеріали проект</w:t>
      </w:r>
      <w:r w:rsidR="003F5451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3F5451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ділянк</w:t>
      </w:r>
      <w:r w:rsidR="003F5451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FF2A04">
        <w:rPr>
          <w:szCs w:val="28"/>
          <w:lang w:val="uk-UA"/>
        </w:rPr>
        <w:t>ПРИВОКЗАЛЬНА-3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8B585F">
        <w:rPr>
          <w:szCs w:val="28"/>
          <w:lang w:val="uk-UA"/>
        </w:rPr>
        <w:t>1</w:t>
      </w:r>
      <w:r w:rsidR="00FF2A04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:00</w:t>
      </w:r>
      <w:r w:rsidR="00FF2A04">
        <w:rPr>
          <w:szCs w:val="28"/>
          <w:lang w:val="uk-UA"/>
        </w:rPr>
        <w:t>6</w:t>
      </w:r>
      <w:r w:rsidRPr="007B6B64">
        <w:rPr>
          <w:szCs w:val="28"/>
          <w:lang w:val="uk-UA"/>
        </w:rPr>
        <w:t>:0</w:t>
      </w:r>
      <w:r w:rsidR="008B585F">
        <w:rPr>
          <w:szCs w:val="28"/>
          <w:lang w:val="uk-UA"/>
        </w:rPr>
        <w:t>072</w:t>
      </w:r>
      <w:r w:rsidRPr="007B6B64">
        <w:rPr>
          <w:szCs w:val="28"/>
          <w:lang w:val="uk-UA"/>
        </w:rPr>
        <w:t xml:space="preserve"> загальною площею 0,</w:t>
      </w:r>
      <w:r w:rsidR="00FF2A04">
        <w:rPr>
          <w:szCs w:val="28"/>
          <w:lang w:val="uk-UA"/>
        </w:rPr>
        <w:t>1914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FF2A04">
        <w:rPr>
          <w:szCs w:val="28"/>
          <w:lang w:val="uk-UA"/>
        </w:rPr>
        <w:t>площа Привокзальна</w:t>
      </w:r>
      <w:r w:rsidR="008B585F">
        <w:rPr>
          <w:szCs w:val="28"/>
          <w:lang w:val="uk-UA"/>
        </w:rPr>
        <w:t xml:space="preserve">, 3            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FF2A04">
        <w:rPr>
          <w:szCs w:val="28"/>
          <w:lang w:val="uk-UA"/>
        </w:rPr>
        <w:t>ПРИВОКЗАЛЬНА-3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>
        <w:rPr>
          <w:szCs w:val="28"/>
          <w:lang w:val="uk-UA"/>
        </w:rPr>
        <w:t>Сергія Проскурняка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Pr="007E5154" w:rsidRDefault="00CE0F10" w:rsidP="00EE3AB4">
      <w:pPr>
        <w:jc w:val="both"/>
        <w:rPr>
          <w:b/>
          <w:szCs w:val="28"/>
          <w:lang w:val="uk-UA"/>
        </w:rPr>
      </w:pPr>
      <w:bookmarkStart w:id="0" w:name="_GoBack"/>
      <w:bookmarkEnd w:id="0"/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sectPr w:rsidR="00EE3AB4" w:rsidRPr="007E5154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B4"/>
    <w:rsid w:val="000C1673"/>
    <w:rsid w:val="000E18B2"/>
    <w:rsid w:val="000F4FEA"/>
    <w:rsid w:val="0021427D"/>
    <w:rsid w:val="002278B3"/>
    <w:rsid w:val="00232561"/>
    <w:rsid w:val="00233025"/>
    <w:rsid w:val="00294DFF"/>
    <w:rsid w:val="002F6EBB"/>
    <w:rsid w:val="003F5451"/>
    <w:rsid w:val="00481B71"/>
    <w:rsid w:val="004B0188"/>
    <w:rsid w:val="004F1EF4"/>
    <w:rsid w:val="00521568"/>
    <w:rsid w:val="0057153E"/>
    <w:rsid w:val="006E485C"/>
    <w:rsid w:val="007439AF"/>
    <w:rsid w:val="007E5154"/>
    <w:rsid w:val="007E7E6B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70B97"/>
    <w:rsid w:val="00CE0088"/>
    <w:rsid w:val="00CE0F10"/>
    <w:rsid w:val="00D36B5B"/>
    <w:rsid w:val="00E01520"/>
    <w:rsid w:val="00E6484B"/>
    <w:rsid w:val="00EA17E7"/>
    <w:rsid w:val="00EB6D40"/>
    <w:rsid w:val="00EE3AB4"/>
    <w:rsid w:val="00EE5374"/>
    <w:rsid w:val="00F6342A"/>
    <w:rsid w:val="00FF2A04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59B4-58FD-4B3A-832E-AB11B2D9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Olga.Kravchuk</cp:lastModifiedBy>
  <cp:revision>2</cp:revision>
  <cp:lastPrinted>2021-11-17T13:38:00Z</cp:lastPrinted>
  <dcterms:created xsi:type="dcterms:W3CDTF">2021-11-17T13:39:00Z</dcterms:created>
  <dcterms:modified xsi:type="dcterms:W3CDTF">2021-11-17T13:39:00Z</dcterms:modified>
</cp:coreProperties>
</file>